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B97A05">
        <w:rPr>
          <w:sz w:val="28"/>
          <w:u w:val="single"/>
        </w:rPr>
        <w:t>16</w:t>
      </w:r>
      <w:r w:rsidR="00CB18B5" w:rsidRPr="00832D60">
        <w:rPr>
          <w:sz w:val="28"/>
          <w:u w:val="single"/>
        </w:rPr>
        <w:t>.</w:t>
      </w:r>
      <w:r w:rsidR="0018060B">
        <w:rPr>
          <w:sz w:val="28"/>
          <w:u w:val="single"/>
        </w:rPr>
        <w:t>11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B97A05">
        <w:rPr>
          <w:sz w:val="28"/>
          <w:u w:val="single"/>
        </w:rPr>
        <w:t>23</w:t>
      </w:r>
      <w:r w:rsidR="00BD02D8">
        <w:rPr>
          <w:sz w:val="28"/>
          <w:u w:val="single"/>
        </w:rPr>
        <w:t>.1</w:t>
      </w:r>
      <w:r w:rsidR="00786F1A">
        <w:rPr>
          <w:sz w:val="28"/>
          <w:u w:val="single"/>
        </w:rPr>
        <w:t>1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:rsidR="002239A6" w:rsidRPr="00CB0EF7" w:rsidRDefault="002239A6" w:rsidP="00CB0EF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F331D" w:rsidRPr="002B34C4" w:rsidRDefault="00DF331D" w:rsidP="00CB0EF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B34C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Правительство утвердило план мероприятий в рамках стратегии развития воспитания до 2025 года</w:t>
      </w:r>
    </w:p>
    <w:p w:rsidR="00DF331D" w:rsidRPr="00B97A05" w:rsidRDefault="00DF331D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2B34C4">
        <w:rPr>
          <w:rFonts w:eastAsiaTheme="minorHAnsi"/>
          <w:i/>
          <w:color w:val="000000"/>
          <w:lang w:eastAsia="en-US"/>
        </w:rPr>
        <w:t>16</w:t>
      </w:r>
      <w:r w:rsidRPr="00B97A05">
        <w:rPr>
          <w:rFonts w:eastAsiaTheme="minorHAnsi"/>
          <w:i/>
          <w:color w:val="000000"/>
          <w:lang w:eastAsia="en-US"/>
        </w:rPr>
        <w:t xml:space="preserve"> ноября 2020</w:t>
      </w:r>
    </w:p>
    <w:p w:rsidR="00DF331D" w:rsidRPr="002B34C4" w:rsidRDefault="00DF331D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Правительство Российской Федерации утвердило план мероприятий в рамках реализации Стратегии развития воспитания в Российской Федерации на период до 2025 года, который в том числе предусматривает появление новых рабочих программ воспитания в школах с 2021/22 учебного года.</w:t>
      </w:r>
    </w:p>
    <w:p w:rsidR="00DF331D" w:rsidRPr="002B34C4" w:rsidRDefault="00DF331D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План по семи ключевым направлениям включает разработку и внедрение системы мотивации учащихся, совершенствование работы психологических служб, определение лучших педагогических практик и развитие инфраструктуры в сфере воспитания, создание позитивного контента для детей и молодёжи.</w:t>
      </w:r>
    </w:p>
    <w:p w:rsidR="00DF331D" w:rsidRPr="002B34C4" w:rsidRDefault="00DF331D" w:rsidP="00CB0EF7">
      <w:pPr>
        <w:ind w:firstLine="709"/>
        <w:jc w:val="both"/>
        <w:rPr>
          <w:lang w:eastAsia="en-US"/>
        </w:rPr>
      </w:pPr>
      <w:hyperlink r:id="rId8" w:history="1">
        <w:r w:rsidRPr="002B34C4">
          <w:rPr>
            <w:rStyle w:val="a4"/>
            <w:lang w:eastAsia="en-US"/>
          </w:rPr>
          <w:t>https://edu.gov.ru/press/3137/pravitelstvo-utverdilo-plan-meropriyatiy-v-ramkah-strategii-razvitiya-vospitaniya-do-2025-goda/</w:t>
        </w:r>
      </w:hyperlink>
    </w:p>
    <w:p w:rsidR="00DF331D" w:rsidRPr="002B34C4" w:rsidRDefault="00DF331D" w:rsidP="00CB0EF7">
      <w:pPr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lang w:eastAsia="en-US"/>
        </w:rPr>
      </w:pPr>
    </w:p>
    <w:p w:rsidR="00CB0EF7" w:rsidRPr="002B34C4" w:rsidRDefault="00CB0EF7" w:rsidP="00CB0EF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B34C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Направлять обращения в Минпросвещения можно будет через портал госуслуг</w:t>
      </w:r>
    </w:p>
    <w:p w:rsidR="00CB0EF7" w:rsidRPr="00B97A05" w:rsidRDefault="00CB0EF7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2B34C4">
        <w:rPr>
          <w:rFonts w:eastAsiaTheme="minorHAnsi"/>
          <w:i/>
          <w:color w:val="000000"/>
          <w:lang w:eastAsia="en-US"/>
        </w:rPr>
        <w:t>16</w:t>
      </w:r>
      <w:r w:rsidRPr="00B97A05">
        <w:rPr>
          <w:rFonts w:eastAsiaTheme="minorHAnsi"/>
          <w:i/>
          <w:color w:val="000000"/>
          <w:lang w:eastAsia="en-US"/>
        </w:rPr>
        <w:t xml:space="preserve"> ноября 2020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В ходе оперативного совещания с вице-премьерами глава правительства Михаил Мишустин заявил, что направлять обращения в ведомства, чьи услуги сейчас особо востребованы можно будет с помощью портала госуслуг.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По его мнению, такой формат взаимодействия – важная часть “сервисной” модели государства, которая создается для удобства людей.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hyperlink r:id="rId9" w:history="1">
        <w:r w:rsidRPr="002B34C4">
          <w:rPr>
            <w:rStyle w:val="a4"/>
            <w:rFonts w:eastAsiaTheme="majorEastAsia"/>
            <w:lang w:eastAsia="en-US"/>
          </w:rPr>
          <w:t>https://ug.ru/napravlyat-obrashheniya-v-minprosveshheniya-mozhno-budet-cherez-portal-gosuslug/</w:t>
        </w:r>
      </w:hyperlink>
    </w:p>
    <w:p w:rsidR="00CB0EF7" w:rsidRPr="002B34C4" w:rsidRDefault="00CB0EF7" w:rsidP="00CB0EF7">
      <w:pPr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lang w:eastAsia="en-US"/>
        </w:rPr>
      </w:pPr>
    </w:p>
    <w:p w:rsidR="00CB0EF7" w:rsidRPr="002B34C4" w:rsidRDefault="00CB0EF7" w:rsidP="00CB0EF7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B34C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Заместитель Министра просвещения Российской Федерации Виктор Басюк посетил Свердловскую область с рабочим визитом</w:t>
      </w:r>
    </w:p>
    <w:p w:rsidR="00CB0EF7" w:rsidRPr="00B97A05" w:rsidRDefault="00CB0EF7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B97A05">
        <w:rPr>
          <w:rFonts w:eastAsiaTheme="minorHAnsi"/>
          <w:i/>
          <w:color w:val="000000"/>
          <w:lang w:eastAsia="en-US"/>
        </w:rPr>
        <w:t>18 ноября 2020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18 ноября состоялся рабочий визит Заместителя Министра Просвещения Российской Федерации Виктора Басюка в Свердловскую область, в ходе которого он совместно с Министром образования и молодежной политики Свердловской области Юрием Биктугановым обсудил организацию образовательного процесса в условиях сложившейся эпидемиологической ситуации в регионе. Также Виктор Басюк оценил реализацию поручений Президента Российской Федерации, касающихся обеспечения школьников горячим питанием с осуществлением общественного контроля и выплат за классное руководство. Заместитель Министра Просвещения Российской Федерации отметил, что опыт Свердловской области очень интересен.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Опыт Свердловской области по организации горячего питания будет представлен на межрегиональной конференции 20 ноября. 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hyperlink r:id="rId10" w:history="1">
        <w:r w:rsidRPr="002B34C4">
          <w:rPr>
            <w:rStyle w:val="a4"/>
            <w:rFonts w:eastAsiaTheme="majorEastAsia"/>
            <w:lang w:eastAsia="en-US"/>
          </w:rPr>
          <w:t>https://minobraz.egov66.ru/news/item?id=2847</w:t>
        </w:r>
      </w:hyperlink>
    </w:p>
    <w:p w:rsidR="002B34C4" w:rsidRDefault="002B34C4" w:rsidP="002B34C4">
      <w:pPr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lang w:eastAsia="en-US"/>
        </w:rPr>
      </w:pPr>
    </w:p>
    <w:p w:rsidR="002B34C4" w:rsidRPr="00B97A05" w:rsidRDefault="002B34C4" w:rsidP="002B34C4">
      <w:pPr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lang w:eastAsia="en-US"/>
        </w:rPr>
      </w:pPr>
      <w:r w:rsidRPr="00B97A05">
        <w:rPr>
          <w:rFonts w:eastAsiaTheme="majorEastAsia"/>
          <w:b/>
          <w:bCs/>
          <w:color w:val="000000"/>
          <w:lang w:eastAsia="en-US"/>
        </w:rPr>
        <w:t>В Свердловской области отменили второй обязательный отрицательный анализ на коронавирус</w:t>
      </w:r>
    </w:p>
    <w:p w:rsidR="002B34C4" w:rsidRPr="00B97A05" w:rsidRDefault="002B34C4" w:rsidP="002B34C4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B97A05">
        <w:rPr>
          <w:rFonts w:eastAsiaTheme="minorHAnsi"/>
          <w:i/>
          <w:color w:val="000000"/>
          <w:lang w:eastAsia="en-US"/>
        </w:rPr>
        <w:t>18 ноября 2020</w:t>
      </w:r>
    </w:p>
    <w:p w:rsidR="002B34C4" w:rsidRPr="00B97A05" w:rsidRDefault="002B34C4" w:rsidP="002B34C4">
      <w:pPr>
        <w:ind w:firstLine="709"/>
        <w:jc w:val="both"/>
        <w:textAlignment w:val="baseline"/>
        <w:outlineLvl w:val="0"/>
        <w:rPr>
          <w:rFonts w:eastAsiaTheme="majorEastAsia"/>
          <w:color w:val="000000"/>
          <w:lang w:eastAsia="en-US"/>
        </w:rPr>
      </w:pPr>
      <w:r w:rsidRPr="00B97A05">
        <w:rPr>
          <w:rFonts w:eastAsiaTheme="majorEastAsia"/>
          <w:color w:val="000000"/>
          <w:lang w:eastAsia="en-US"/>
        </w:rPr>
        <w:t>В Свердловской области пациентов начнут выписывать с больничного уже после первого отрицательного теста на коронавирус. Второй раз сдавать анализы теперь не обязательно. Как объяснил замгубернатора региона Павел Креков, это сделано для того, чтобы разгрузить лаборатории.</w:t>
      </w:r>
    </w:p>
    <w:p w:rsidR="002B34C4" w:rsidRPr="002B34C4" w:rsidRDefault="002B34C4" w:rsidP="002B34C4">
      <w:pPr>
        <w:ind w:firstLine="709"/>
        <w:jc w:val="both"/>
        <w:rPr>
          <w:rFonts w:eastAsiaTheme="majorEastAsia"/>
          <w:color w:val="0000FF" w:themeColor="hyperlink"/>
          <w:u w:val="single"/>
          <w:lang w:eastAsia="en-US"/>
        </w:rPr>
      </w:pPr>
      <w:hyperlink r:id="rId11" w:history="1">
        <w:r w:rsidRPr="002B34C4">
          <w:rPr>
            <w:rFonts w:eastAsiaTheme="majorEastAsia"/>
            <w:color w:val="0000FF" w:themeColor="hyperlink"/>
            <w:u w:val="single"/>
            <w:lang w:eastAsia="en-US"/>
          </w:rPr>
          <w:t>https://www.justmedia.ru/news/society/v-sverdlovskoy-oblasti-otmenili-vtoroy-obyazatelnyy-otritsatelnyy-analiz-na-koronavirus?utm_source=yxnews&amp;utm_medium=desktop</w:t>
        </w:r>
      </w:hyperlink>
    </w:p>
    <w:p w:rsidR="00CB0EF7" w:rsidRPr="002B34C4" w:rsidRDefault="00CB0EF7" w:rsidP="00CB0EF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B34C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Программы педагогических вузов приблизят к школьной практике</w:t>
      </w:r>
    </w:p>
    <w:p w:rsidR="00CB0EF7" w:rsidRPr="00B97A05" w:rsidRDefault="00CB0EF7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B97A05">
        <w:rPr>
          <w:rFonts w:eastAsiaTheme="minorHAnsi"/>
          <w:i/>
          <w:color w:val="000000"/>
          <w:lang w:eastAsia="en-US"/>
        </w:rPr>
        <w:t>19 ноября 2020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Министерство просвещения приблизит программу педагогических вузов к реальной школьной практике. Об этом сообщил министр просвещения Сергей Кравцов в ходе своего выступления на профессорском форуме 2020 “Национальные проекты и профессорское общество”.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Глава Минпросвещения отметил, что в этом году был заметен повышенный интерес к профессии учителя, вырос конкурс в педагогические вузы. Таким образом, одна из актуальных задач ведомства на данный момент – это создание единой системы подготовки учителей.</w:t>
      </w:r>
    </w:p>
    <w:p w:rsidR="00CB0EF7" w:rsidRPr="002B34C4" w:rsidRDefault="00CB0EF7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hyperlink r:id="rId12" w:history="1">
        <w:r w:rsidRPr="002B34C4">
          <w:rPr>
            <w:rStyle w:val="a4"/>
            <w:rFonts w:eastAsiaTheme="majorEastAsia"/>
            <w:lang w:eastAsia="en-US"/>
          </w:rPr>
          <w:t>https://ug.ru/programmy-pedagogicheskih-vuzov-priblizyat-k-shkolnoj-praktike/</w:t>
        </w:r>
      </w:hyperlink>
    </w:p>
    <w:p w:rsidR="00CB0EF7" w:rsidRPr="002B34C4" w:rsidRDefault="00CB0EF7" w:rsidP="00CB0EF7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lang w:eastAsia="en-US"/>
        </w:rPr>
      </w:pPr>
    </w:p>
    <w:p w:rsidR="00797D59" w:rsidRPr="00B97A05" w:rsidRDefault="00797D59" w:rsidP="00CB0EF7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lang w:eastAsia="en-US"/>
        </w:rPr>
      </w:pPr>
      <w:r w:rsidRPr="00B97A05">
        <w:rPr>
          <w:rFonts w:eastAsiaTheme="majorEastAsia"/>
          <w:b/>
          <w:bCs/>
          <w:color w:val="000000"/>
          <w:lang w:eastAsia="en-US"/>
        </w:rPr>
        <w:t>СанПиНы продлили до 2022 года</w:t>
      </w:r>
    </w:p>
    <w:p w:rsidR="00797D59" w:rsidRPr="00B97A05" w:rsidRDefault="00797D59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B97A05">
        <w:rPr>
          <w:rFonts w:eastAsiaTheme="minorHAnsi"/>
          <w:i/>
          <w:color w:val="000000"/>
          <w:lang w:eastAsia="en-US"/>
        </w:rPr>
        <w:t>19 ноября 2020</w:t>
      </w:r>
    </w:p>
    <w:p w:rsidR="00797D59" w:rsidRPr="00B97A05" w:rsidRDefault="00797D59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B97A05">
        <w:rPr>
          <w:rFonts w:eastAsiaTheme="majorEastAsia"/>
          <w:color w:val="000000"/>
          <w:lang w:eastAsia="en-US"/>
        </w:rPr>
        <w:t>Главный санитарный врач России и глава Роспотребнадзора Анна Попова продлила действие своего постановления от 22 мая «Об утверждении санитарно-эпидемиологических правил «Профилактика коронавирусной инфекции» до 1 января 2022 года. Соответствующие изменения были </w:t>
      </w:r>
      <w:hyperlink r:id="rId13" w:history="1">
        <w:r w:rsidRPr="00B97A05">
          <w:rPr>
            <w:rFonts w:eastAsiaTheme="majorEastAsia"/>
            <w:color w:val="000000"/>
            <w:lang w:eastAsia="en-US"/>
          </w:rPr>
          <w:t>опубликованы</w:t>
        </w:r>
      </w:hyperlink>
      <w:r w:rsidRPr="00B97A05">
        <w:rPr>
          <w:rFonts w:eastAsiaTheme="majorEastAsia"/>
          <w:color w:val="000000"/>
          <w:lang w:eastAsia="en-US"/>
        </w:rPr>
        <w:t> на официальном портале правовой информации.</w:t>
      </w:r>
    </w:p>
    <w:p w:rsidR="00797D59" w:rsidRPr="00B97A05" w:rsidRDefault="00797D59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hyperlink r:id="rId14" w:history="1">
        <w:r w:rsidRPr="002B34C4">
          <w:rPr>
            <w:rFonts w:eastAsiaTheme="majorEastAsia"/>
            <w:color w:val="0000FF" w:themeColor="hyperlink"/>
            <w:u w:val="single"/>
            <w:lang w:eastAsia="en-US"/>
          </w:rPr>
          <w:t>https://vogazeta.ru/articles/2020/11/19/health/15697-sanpiny_prodlili_do_2022_goda</w:t>
        </w:r>
      </w:hyperlink>
    </w:p>
    <w:p w:rsidR="00B97A05" w:rsidRPr="002B34C4" w:rsidRDefault="00B97A05" w:rsidP="00CB0EF7">
      <w:pPr>
        <w:shd w:val="clear" w:color="auto" w:fill="FDFDFD"/>
        <w:ind w:firstLine="709"/>
        <w:jc w:val="both"/>
        <w:outlineLvl w:val="0"/>
        <w:rPr>
          <w:rFonts w:eastAsiaTheme="majorEastAsia"/>
          <w:b/>
          <w:bCs/>
          <w:color w:val="000000"/>
          <w:lang w:eastAsia="en-US"/>
        </w:rPr>
      </w:pPr>
    </w:p>
    <w:p w:rsidR="00B97A05" w:rsidRPr="00B97A05" w:rsidRDefault="00B97A05" w:rsidP="00CB0EF7">
      <w:pPr>
        <w:shd w:val="clear" w:color="auto" w:fill="FDFDFD"/>
        <w:ind w:firstLine="709"/>
        <w:jc w:val="both"/>
        <w:outlineLvl w:val="0"/>
        <w:rPr>
          <w:rFonts w:eastAsiaTheme="majorEastAsia"/>
          <w:b/>
          <w:bCs/>
          <w:color w:val="000000"/>
          <w:lang w:eastAsia="en-US"/>
        </w:rPr>
      </w:pPr>
      <w:r w:rsidRPr="00B97A05">
        <w:rPr>
          <w:rFonts w:eastAsiaTheme="majorEastAsia"/>
          <w:b/>
          <w:bCs/>
          <w:color w:val="000000"/>
          <w:lang w:eastAsia="en-US"/>
        </w:rPr>
        <w:t>Юрий Биктуганов принял участие в заседании Координационной комиссии по эпидемиологической обстановке в регионе</w:t>
      </w:r>
    </w:p>
    <w:p w:rsidR="00B97A05" w:rsidRPr="00B97A05" w:rsidRDefault="00B97A05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B97A05">
        <w:rPr>
          <w:rFonts w:eastAsiaTheme="minorHAnsi"/>
          <w:i/>
          <w:color w:val="000000"/>
          <w:lang w:eastAsia="en-US"/>
        </w:rPr>
        <w:t>20 ноября 2020</w:t>
      </w:r>
    </w:p>
    <w:p w:rsidR="00B97A05" w:rsidRPr="00B97A05" w:rsidRDefault="00B97A05" w:rsidP="00CB0EF7">
      <w:pPr>
        <w:shd w:val="clear" w:color="auto" w:fill="FDFDFD"/>
        <w:ind w:firstLine="709"/>
        <w:jc w:val="both"/>
        <w:outlineLvl w:val="0"/>
        <w:rPr>
          <w:rFonts w:eastAsiaTheme="majorEastAsia"/>
          <w:color w:val="000000"/>
          <w:lang w:eastAsia="en-US"/>
        </w:rPr>
      </w:pPr>
      <w:r w:rsidRPr="00B97A05">
        <w:rPr>
          <w:rFonts w:eastAsiaTheme="majorEastAsia"/>
          <w:color w:val="000000"/>
          <w:lang w:eastAsia="en-US"/>
        </w:rPr>
        <w:t>19 ноября состоялось заседание Координационной комиссии в режиме ВКС по противодействию распространению социально значимых заболеваний и санэпидблагополучию в регионе под председательством Заместителя Губернатора Свердловской области Павла Крекова. Речь шла об эпидемической ситуации по заболеваемости новой коронавирусной инфекцией, о создании муниципальных комиссий, контролирующих выполнение Указа Главы региона в части соблюдения санитарных норм, масочного режима, социальной дистанции.</w:t>
      </w:r>
    </w:p>
    <w:p w:rsidR="00B97A05" w:rsidRPr="00B97A05" w:rsidRDefault="00B97A05" w:rsidP="00CB0EF7">
      <w:pPr>
        <w:shd w:val="clear" w:color="auto" w:fill="FDFDFD"/>
        <w:ind w:firstLine="709"/>
        <w:jc w:val="both"/>
        <w:outlineLvl w:val="0"/>
        <w:rPr>
          <w:rFonts w:eastAsiaTheme="majorEastAsia"/>
          <w:color w:val="000000"/>
          <w:lang w:eastAsia="en-US"/>
        </w:rPr>
      </w:pPr>
      <w:hyperlink r:id="rId15" w:history="1">
        <w:r w:rsidRPr="002B34C4">
          <w:rPr>
            <w:rFonts w:eastAsiaTheme="majorEastAsia"/>
            <w:color w:val="0000FF" w:themeColor="hyperlink"/>
            <w:u w:val="single"/>
            <w:lang w:eastAsia="en-US"/>
          </w:rPr>
          <w:t>https://minobraz.egov66.ru/news/item?id=2872</w:t>
        </w:r>
      </w:hyperlink>
    </w:p>
    <w:p w:rsidR="00DC37D2" w:rsidRPr="002B34C4" w:rsidRDefault="00DC37D2" w:rsidP="00CB0EF7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C37D2" w:rsidRPr="002B34C4" w:rsidRDefault="00DC37D2" w:rsidP="00CB0EF7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B34C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Сроки написания итогового сочинения в 11-х классах перенесены, итоговое собеседование в 9-х классах пройдет дистанционно</w:t>
      </w:r>
    </w:p>
    <w:p w:rsidR="00DC37D2" w:rsidRPr="00B97A05" w:rsidRDefault="00DC37D2" w:rsidP="00CB0EF7">
      <w:pPr>
        <w:ind w:firstLine="709"/>
        <w:jc w:val="both"/>
        <w:rPr>
          <w:rFonts w:eastAsiaTheme="minorHAnsi"/>
          <w:i/>
          <w:color w:val="000000"/>
          <w:lang w:eastAsia="en-US"/>
        </w:rPr>
      </w:pPr>
      <w:r w:rsidRPr="00B97A05">
        <w:rPr>
          <w:rFonts w:eastAsiaTheme="minorHAnsi"/>
          <w:i/>
          <w:color w:val="000000"/>
          <w:lang w:eastAsia="en-US"/>
        </w:rPr>
        <w:t>20 ноября 2020</w:t>
      </w:r>
    </w:p>
    <w:p w:rsidR="00DC37D2" w:rsidRPr="002B34C4" w:rsidRDefault="00DC37D2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 xml:space="preserve">Проведение итогового сочинения (изложения) для выпускников 11-х классов 2 декабря 2020 будет перенесено в связи с неблагоприятной эпидемиологической ситуацией, оно пройдет не ранее 5 апреля 2021 года. </w:t>
      </w:r>
      <w:r w:rsidRPr="002B34C4">
        <w:rPr>
          <w:rFonts w:eastAsiaTheme="majorEastAsia"/>
          <w:color w:val="000000"/>
          <w:lang w:eastAsia="en-US"/>
        </w:rPr>
        <w:tab/>
      </w:r>
    </w:p>
    <w:p w:rsidR="00DC37D2" w:rsidRPr="002B34C4" w:rsidRDefault="00DC37D2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r w:rsidRPr="002B34C4">
        <w:rPr>
          <w:rFonts w:eastAsiaTheme="majorEastAsia"/>
          <w:color w:val="000000"/>
          <w:lang w:eastAsia="en-US"/>
        </w:rPr>
        <w:t>Также на заседании Оперативного штаба принято решение об изменении формата проведения итогового собеседования по русскому языку, которое является допуском к государственной итоговой аттестации для выпускников 9-х классов. Согласно расписанию, итоговое собеседование должно пройти 10 февраля 2021 года и в дополнительные сроки 10 марта и 17 мая 2021 года.</w:t>
      </w:r>
    </w:p>
    <w:p w:rsidR="00DC37D2" w:rsidRPr="002B34C4" w:rsidRDefault="00DC37D2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  <w:hyperlink r:id="rId16" w:history="1">
        <w:r w:rsidRPr="002B34C4">
          <w:rPr>
            <w:rStyle w:val="a4"/>
            <w:rFonts w:eastAsiaTheme="majorEastAsia"/>
            <w:lang w:eastAsia="en-US"/>
          </w:rPr>
          <w:t>https://minobraz.egov66.ru/news/item?id=2874</w:t>
        </w:r>
      </w:hyperlink>
    </w:p>
    <w:p w:rsidR="00DC37D2" w:rsidRPr="002B34C4" w:rsidRDefault="00DC37D2" w:rsidP="00CB0EF7">
      <w:pPr>
        <w:ind w:firstLine="709"/>
        <w:jc w:val="both"/>
        <w:rPr>
          <w:rFonts w:eastAsiaTheme="majorEastAsia"/>
          <w:color w:val="000000"/>
          <w:lang w:eastAsia="en-US"/>
        </w:rPr>
      </w:pPr>
    </w:p>
    <w:p w:rsidR="001321CC" w:rsidRPr="00D661C6" w:rsidRDefault="001321CC" w:rsidP="00E44E17">
      <w:pPr>
        <w:ind w:firstLine="709"/>
        <w:jc w:val="right"/>
        <w:rPr>
          <w:i/>
          <w:sz w:val="28"/>
          <w:szCs w:val="26"/>
        </w:rPr>
      </w:pPr>
      <w:bookmarkStart w:id="0" w:name="_GoBack"/>
      <w:bookmarkEnd w:id="0"/>
      <w:r w:rsidRPr="00D661C6">
        <w:rPr>
          <w:i/>
          <w:sz w:val="28"/>
          <w:szCs w:val="26"/>
        </w:rPr>
        <w:t>Свердловский областной комитет</w:t>
      </w:r>
    </w:p>
    <w:p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D661C6">
        <w:rPr>
          <w:i/>
          <w:sz w:val="28"/>
          <w:szCs w:val="26"/>
        </w:rPr>
        <w:t>Общероссийского Профсоюза образования</w:t>
      </w:r>
    </w:p>
    <w:sectPr w:rsidR="001321CC" w:rsidRPr="00D661C6" w:rsidSect="008D67E2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52" w:rsidRDefault="00232B52" w:rsidP="00AA238A">
      <w:r>
        <w:separator/>
      </w:r>
    </w:p>
  </w:endnote>
  <w:endnote w:type="continuationSeparator" w:id="0">
    <w:p w:rsidR="00232B52" w:rsidRDefault="00232B5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52" w:rsidRDefault="00232B52" w:rsidP="00AA238A">
      <w:r>
        <w:separator/>
      </w:r>
    </w:p>
  </w:footnote>
  <w:footnote w:type="continuationSeparator" w:id="0">
    <w:p w:rsidR="00232B52" w:rsidRDefault="00232B5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125D4A"/>
    <w:rsid w:val="00127FA8"/>
    <w:rsid w:val="001321CC"/>
    <w:rsid w:val="00163017"/>
    <w:rsid w:val="0017698A"/>
    <w:rsid w:val="0018060B"/>
    <w:rsid w:val="00193F03"/>
    <w:rsid w:val="0019667D"/>
    <w:rsid w:val="001A6FB0"/>
    <w:rsid w:val="001B52A5"/>
    <w:rsid w:val="001F064B"/>
    <w:rsid w:val="0020223C"/>
    <w:rsid w:val="00204688"/>
    <w:rsid w:val="002239A6"/>
    <w:rsid w:val="002277E8"/>
    <w:rsid w:val="00232B52"/>
    <w:rsid w:val="00236FD6"/>
    <w:rsid w:val="002416CC"/>
    <w:rsid w:val="00244022"/>
    <w:rsid w:val="00245C8B"/>
    <w:rsid w:val="00246C49"/>
    <w:rsid w:val="002935F5"/>
    <w:rsid w:val="002B34C4"/>
    <w:rsid w:val="002C386E"/>
    <w:rsid w:val="002D1B49"/>
    <w:rsid w:val="002E3CF6"/>
    <w:rsid w:val="002F46EF"/>
    <w:rsid w:val="002F5828"/>
    <w:rsid w:val="003077B5"/>
    <w:rsid w:val="00307BB1"/>
    <w:rsid w:val="0031149C"/>
    <w:rsid w:val="00342AB6"/>
    <w:rsid w:val="0035288D"/>
    <w:rsid w:val="00356D82"/>
    <w:rsid w:val="00370A8D"/>
    <w:rsid w:val="003846F6"/>
    <w:rsid w:val="003A1886"/>
    <w:rsid w:val="003A316B"/>
    <w:rsid w:val="003A5333"/>
    <w:rsid w:val="003B5652"/>
    <w:rsid w:val="003B6D97"/>
    <w:rsid w:val="003E03A0"/>
    <w:rsid w:val="003F182E"/>
    <w:rsid w:val="003F6677"/>
    <w:rsid w:val="004211C1"/>
    <w:rsid w:val="00422123"/>
    <w:rsid w:val="00427682"/>
    <w:rsid w:val="00433702"/>
    <w:rsid w:val="00445682"/>
    <w:rsid w:val="00447FD5"/>
    <w:rsid w:val="0046210C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431CC"/>
    <w:rsid w:val="00560CA6"/>
    <w:rsid w:val="00574041"/>
    <w:rsid w:val="00592A7D"/>
    <w:rsid w:val="005C687F"/>
    <w:rsid w:val="005E771B"/>
    <w:rsid w:val="00603EB8"/>
    <w:rsid w:val="00615FF3"/>
    <w:rsid w:val="0062072F"/>
    <w:rsid w:val="00645530"/>
    <w:rsid w:val="00652742"/>
    <w:rsid w:val="00652F87"/>
    <w:rsid w:val="00680FE0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63C9D"/>
    <w:rsid w:val="0078346E"/>
    <w:rsid w:val="00786F1A"/>
    <w:rsid w:val="00797D59"/>
    <w:rsid w:val="007B49D0"/>
    <w:rsid w:val="007B60F8"/>
    <w:rsid w:val="007C42A7"/>
    <w:rsid w:val="007F11A8"/>
    <w:rsid w:val="008166C9"/>
    <w:rsid w:val="00832D60"/>
    <w:rsid w:val="00840DF9"/>
    <w:rsid w:val="00865479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4C69"/>
    <w:rsid w:val="009603AB"/>
    <w:rsid w:val="00974790"/>
    <w:rsid w:val="0097705F"/>
    <w:rsid w:val="00980898"/>
    <w:rsid w:val="00980E2D"/>
    <w:rsid w:val="00987239"/>
    <w:rsid w:val="009912EE"/>
    <w:rsid w:val="009A42DC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66915"/>
    <w:rsid w:val="00A7222A"/>
    <w:rsid w:val="00A75816"/>
    <w:rsid w:val="00A81289"/>
    <w:rsid w:val="00AA238A"/>
    <w:rsid w:val="00AB19A4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97A05"/>
    <w:rsid w:val="00BA40E4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0EF7"/>
    <w:rsid w:val="00CB18B5"/>
    <w:rsid w:val="00CB7E9F"/>
    <w:rsid w:val="00CC4FDE"/>
    <w:rsid w:val="00CD1628"/>
    <w:rsid w:val="00CE3ACE"/>
    <w:rsid w:val="00CF3229"/>
    <w:rsid w:val="00D15A40"/>
    <w:rsid w:val="00D20587"/>
    <w:rsid w:val="00D22F92"/>
    <w:rsid w:val="00D36807"/>
    <w:rsid w:val="00D4294E"/>
    <w:rsid w:val="00D604DD"/>
    <w:rsid w:val="00D6052E"/>
    <w:rsid w:val="00D62FEC"/>
    <w:rsid w:val="00D661C6"/>
    <w:rsid w:val="00D707A0"/>
    <w:rsid w:val="00D8379F"/>
    <w:rsid w:val="00D859C1"/>
    <w:rsid w:val="00D87400"/>
    <w:rsid w:val="00DA043D"/>
    <w:rsid w:val="00DB4FE1"/>
    <w:rsid w:val="00DC37D2"/>
    <w:rsid w:val="00DD2FCE"/>
    <w:rsid w:val="00DE1C59"/>
    <w:rsid w:val="00DE236D"/>
    <w:rsid w:val="00DF331D"/>
    <w:rsid w:val="00E229B6"/>
    <w:rsid w:val="00E44E17"/>
    <w:rsid w:val="00E661E5"/>
    <w:rsid w:val="00E93EA9"/>
    <w:rsid w:val="00E97A07"/>
    <w:rsid w:val="00EB52F9"/>
    <w:rsid w:val="00EE2BB3"/>
    <w:rsid w:val="00EF0EFB"/>
    <w:rsid w:val="00EF457B"/>
    <w:rsid w:val="00F10657"/>
    <w:rsid w:val="00F1556A"/>
    <w:rsid w:val="00F23AED"/>
    <w:rsid w:val="00F26856"/>
    <w:rsid w:val="00F30281"/>
    <w:rsid w:val="00F43057"/>
    <w:rsid w:val="00F502A8"/>
    <w:rsid w:val="00F71D9A"/>
    <w:rsid w:val="00F731F4"/>
    <w:rsid w:val="00F8215F"/>
    <w:rsid w:val="00F83950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1275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3137/pravitelstvo-utverdilo-plan-meropriyatiy-v-ramkah-strategii-razvitiya-vospitaniya-do-2025-goda/" TargetMode="External"/><Relationship Id="rId13" Type="http://schemas.openxmlformats.org/officeDocument/2006/relationships/hyperlink" Target="https://www.rospotrebnadzor.ru/files/news/0001202005270006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programmy-pedagogicheskih-vuzov-priblizyat-k-shkolnoj-praktik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obraz.egov66.ru/news/item?id=28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tmedia.ru/news/society/v-sverdlovskoy-oblasti-otmenili-vtoroy-obyazatelnyy-otritsatelnyy-analiz-na-koronavirus?utm_source=yxnews&amp;utm_medium=deskto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obraz.egov66.ru/news/item?id=2872" TargetMode="External"/><Relationship Id="rId10" Type="http://schemas.openxmlformats.org/officeDocument/2006/relationships/hyperlink" Target="https://minobraz.egov66.ru/news/item?id=2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napravlyat-obrashheniya-v-minprosveshheniya-mozhno-budet-cherez-portal-gosuslug/" TargetMode="External"/><Relationship Id="rId14" Type="http://schemas.openxmlformats.org/officeDocument/2006/relationships/hyperlink" Target="https://vogazeta.ru/articles/2020/11/19/health/15697-sanpiny_prodlili_do_2022_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ekaterina</cp:lastModifiedBy>
  <cp:revision>139</cp:revision>
  <dcterms:created xsi:type="dcterms:W3CDTF">2019-03-14T10:15:00Z</dcterms:created>
  <dcterms:modified xsi:type="dcterms:W3CDTF">2020-11-23T06:29:00Z</dcterms:modified>
</cp:coreProperties>
</file>