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B1" w:rsidRPr="00A355B1" w:rsidRDefault="00A355B1" w:rsidP="00A355B1">
      <w:pPr>
        <w:shd w:val="clear" w:color="auto" w:fill="FFFFFF"/>
        <w:spacing w:before="105" w:after="300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2F2F2F"/>
          <w:kern w:val="36"/>
          <w:sz w:val="51"/>
          <w:szCs w:val="51"/>
          <w:lang w:eastAsia="ru-RU"/>
        </w:rPr>
      </w:pPr>
      <w:bookmarkStart w:id="0" w:name="_GoBack"/>
      <w:r w:rsidRPr="00A355B1">
        <w:rPr>
          <w:rFonts w:ascii="Times New Roman" w:eastAsia="Times New Roman" w:hAnsi="Times New Roman" w:cs="Times New Roman"/>
          <w:color w:val="2F2F2F"/>
          <w:kern w:val="36"/>
          <w:sz w:val="51"/>
          <w:szCs w:val="51"/>
          <w:lang w:eastAsia="ru-RU"/>
        </w:rPr>
        <w:t>Свердловская область: Закон № 73-ОЗ от 16.07.2009</w:t>
      </w:r>
    </w:p>
    <w:bookmarkEnd w:id="0"/>
    <w:p w:rsidR="00A355B1" w:rsidRPr="00A355B1" w:rsidRDefault="00A355B1" w:rsidP="00A355B1">
      <w:pPr>
        <w:shd w:val="clear" w:color="auto" w:fill="FFFFFF"/>
        <w:spacing w:after="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noProof/>
          <w:color w:val="2F2F2F"/>
          <w:sz w:val="29"/>
          <w:szCs w:val="29"/>
          <w:lang w:eastAsia="ru-RU"/>
        </w:rPr>
        <w:drawing>
          <wp:inline distT="0" distB="0" distL="0" distR="0">
            <wp:extent cx="669925" cy="733425"/>
            <wp:effectExtent l="0" t="0" r="0" b="9525"/>
            <wp:docPr id="1" name="Рисунок 1" descr="http://www.klerk.ru/doc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erk.ru/doc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B1" w:rsidRPr="00A355B1" w:rsidRDefault="00A355B1" w:rsidP="00A355B1">
      <w:pPr>
        <w:pBdr>
          <w:left w:val="single" w:sz="24" w:space="15" w:color="C00000"/>
        </w:pBd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Свердловская область</w:t>
      </w:r>
    </w:p>
    <w:p w:rsidR="00A355B1" w:rsidRPr="00A355B1" w:rsidRDefault="00A355B1" w:rsidP="00A355B1">
      <w:pPr>
        <w:pBdr>
          <w:left w:val="single" w:sz="24" w:space="15" w:color="C00000"/>
        </w:pBd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A355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</w:t>
      </w:r>
      <w:proofErr w:type="gramEnd"/>
      <w:r w:rsidRPr="00A355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 к о н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</w:t>
      </w:r>
      <w:proofErr w:type="spell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недопущени</w:t>
      </w:r>
      <w:proofErr w:type="spellEnd"/>
    </w:p>
    <w:p w:rsidR="00A355B1" w:rsidRPr="00A355B1" w:rsidRDefault="00A355B1" w:rsidP="00A355B1">
      <w:pPr>
        <w:shd w:val="clear" w:color="auto" w:fill="FFFFFF"/>
        <w:spacing w:after="0" w:line="46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16.07.2009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73-ОЗ</w:t>
      </w:r>
    </w:p>
    <w:p w:rsidR="00A355B1" w:rsidRPr="00A355B1" w:rsidRDefault="00A355B1" w:rsidP="00A355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Областной Думой</w:t>
      </w:r>
    </w:p>
    <w:p w:rsidR="00A355B1" w:rsidRPr="00A355B1" w:rsidRDefault="00A355B1" w:rsidP="00A355B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Законодательного Собрания</w:t>
      </w:r>
    </w:p>
    <w:p w:rsidR="00A355B1" w:rsidRPr="00A355B1" w:rsidRDefault="00A355B1" w:rsidP="00A355B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Свердловской области</w:t>
      </w:r>
    </w:p>
    <w:p w:rsidR="00A355B1" w:rsidRPr="00A355B1" w:rsidRDefault="00A355B1" w:rsidP="00A355B1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июля 2009 года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Одобрен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Палатой Представителей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Законодательного Собрания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Свердловской области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1. Отношения, регулируемые настоящим Законом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участием детей, а именно лиц, осуществляющих мероприятия по </w:t>
      </w: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1.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proofErr w:type="gramEnd"/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4) создание системы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</w:t>
      </w: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родителей (лиц, их заменяющих) или лиц, осуществляющих мероприятия с участием детей;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участием детей, в транспортных средствах общего пользования;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создание системы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 апреля включительно.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муниципального образования, расположенного на территории Свердловской области, места, нахождение в которых может причинить вред </w:t>
      </w: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proofErr w:type="gramEnd"/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</w:t>
      </w: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Порядок формирования и порядок деятельности таких комиссий устанавливаются муниципальными правовыми актами.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5. Порядок информирования родителей (лиц, их заменяющих) или лиц, осуществляющих мероприятия с участием детей, при обнаружении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внутренних дел, осуществляющие деятельность по недопущению нахождения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Законом, в пределах своей компетенции, информируют родителей (лиц, их заменяющих) или лиц, осуществляющих мероприятия с участием детей, в порядке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установленном</w:t>
      </w:r>
      <w:proofErr w:type="gramEnd"/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федеральным законодательством. 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6. Вступление в силу настоящего Закона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Закон вступает в силу с 1 августа 2009 года.</w:t>
      </w:r>
    </w:p>
    <w:p w:rsidR="00A355B1" w:rsidRPr="00A355B1" w:rsidRDefault="00A355B1" w:rsidP="00A355B1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Губернатор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Свердловской области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Э.Э.РОССЕЛЬ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Екатеринбург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 июля 2009 года</w:t>
      </w:r>
    </w:p>
    <w:p w:rsidR="00A355B1" w:rsidRPr="00A355B1" w:rsidRDefault="00A355B1" w:rsidP="00A355B1">
      <w:pPr>
        <w:shd w:val="clear" w:color="auto" w:fill="FFFFFF"/>
        <w:spacing w:after="0" w:line="46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73-ОЗ</w:t>
      </w:r>
    </w:p>
    <w:p w:rsidR="00AF0E4D" w:rsidRPr="00A355B1" w:rsidRDefault="00AF0E4D">
      <w:pPr>
        <w:rPr>
          <w:color w:val="000000" w:themeColor="text1"/>
          <w:sz w:val="28"/>
          <w:szCs w:val="28"/>
        </w:rPr>
      </w:pPr>
    </w:p>
    <w:sectPr w:rsidR="00AF0E4D" w:rsidRPr="00A3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10"/>
    <w:rsid w:val="00231010"/>
    <w:rsid w:val="00A355B1"/>
    <w:rsid w:val="00A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4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2016-11-10T05:12:00Z</dcterms:created>
  <dcterms:modified xsi:type="dcterms:W3CDTF">2016-11-10T05:12:00Z</dcterms:modified>
</cp:coreProperties>
</file>