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29" w:rsidRPr="00B86C2F" w:rsidRDefault="00AC2E29" w:rsidP="002A1BC5">
      <w:pPr>
        <w:pStyle w:val="31"/>
        <w:outlineLvl w:val="0"/>
        <w:rPr>
          <w:rFonts w:eastAsia="Calibri"/>
        </w:rPr>
      </w:pPr>
      <w:bookmarkStart w:id="0" w:name="_GoBack"/>
      <w:bookmarkEnd w:id="0"/>
      <w:r w:rsidRPr="00B86C2F">
        <w:rPr>
          <w:rFonts w:eastAsia="Calibri"/>
          <w:noProof/>
        </w:rPr>
        <w:t>ГКОУ СО «Красноуфимская школа»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6619006351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AC2E29" w:rsidRPr="00B86C2F" w:rsidRDefault="00AC2E29" w:rsidP="002A1BC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AC2E29" w:rsidRPr="00B86C2F" w:rsidRDefault="00AC2E29" w:rsidP="00AC2E2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0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AC2E29" w:rsidRPr="00B86C2F" w:rsidRDefault="00AC2E29" w:rsidP="00AC2E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33,26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C2E29" w:rsidRPr="00B86C2F" w:rsidRDefault="00AC2E29" w:rsidP="00AC2E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9,37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C2E29" w:rsidRPr="00B86C2F" w:rsidRDefault="00AC2E29" w:rsidP="00AC2E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8,63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C2E29" w:rsidRPr="00B86C2F" w:rsidRDefault="00AC2E29" w:rsidP="00AC2E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6,48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C2E29" w:rsidRPr="00B86C2F" w:rsidRDefault="00AC2E29" w:rsidP="00AC2E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29" w:rsidRPr="00B86C2F" w:rsidRDefault="00AC2E29" w:rsidP="00AC2E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47,22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6,95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7,34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6,29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5,03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29" w:rsidRPr="00B86C2F" w:rsidRDefault="00AC2E29" w:rsidP="00AC2E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16,83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C2E29" w:rsidRPr="00B86C2F" w:rsidRDefault="00AC2E29" w:rsidP="00AC2E2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8,55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29" w:rsidRPr="00B86C2F" w:rsidRDefault="00AC2E29" w:rsidP="00AC2E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24,26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C2E29" w:rsidRPr="00B86C2F" w:rsidRDefault="00AC2E29" w:rsidP="00AC2E2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7,77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8,34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C2E29" w:rsidRPr="00B86C2F" w:rsidRDefault="00AC2E29" w:rsidP="00AC2E2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C2E29" w:rsidRPr="00B86C2F" w:rsidRDefault="00AC2E29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29" w:rsidRPr="00B86C2F" w:rsidRDefault="00AC2E29" w:rsidP="00AC2E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121,57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7,60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C2E29" w:rsidRPr="00B86C2F" w:rsidRDefault="00AC2E29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C2E29" w:rsidRPr="00AC2526" w:rsidRDefault="00AC2E29" w:rsidP="002A1BC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AC2E29" w:rsidRPr="00B86C2F" w:rsidRDefault="00AC2E29" w:rsidP="00AC2E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AC2526" w:rsidRDefault="00AC2E29" w:rsidP="00AC252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</w:t>
      </w:r>
      <w:r w:rsidR="00AC2526">
        <w:rPr>
          <w:rFonts w:ascii="Times New Roman" w:eastAsia="Calibri" w:hAnsi="Times New Roman" w:cs="Times New Roman"/>
          <w:noProof/>
          <w:sz w:val="24"/>
          <w:szCs w:val="24"/>
        </w:rPr>
        <w:t xml:space="preserve"> услуг для сохранения имиджа ОО.</w:t>
      </w:r>
    </w:p>
    <w:p w:rsidR="00AC2526" w:rsidRPr="00B86C2F" w:rsidRDefault="00AC2526" w:rsidP="00AC252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Государственные организации</w:t>
      </w:r>
    </w:p>
    <w:p w:rsidR="00AC2526" w:rsidRPr="00B86C2F" w:rsidRDefault="00AC2526" w:rsidP="00AC252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ГО Красноуфимск</w:t>
      </w:r>
    </w:p>
    <w:p w:rsidR="00AC2E29" w:rsidRPr="00B86C2F" w:rsidRDefault="00AC2E29" w:rsidP="00AC252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C2E29" w:rsidRPr="00B86C2F" w:rsidSect="002A1BC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E29" w:rsidRDefault="00AC2E29" w:rsidP="002A1BC5">
      <w:pPr>
        <w:rPr>
          <w:rFonts w:eastAsia="Calibri"/>
          <w:noProof/>
        </w:rPr>
        <w:sectPr w:rsidR="00AC2E29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CD5" w:rsidRDefault="00970CD5"/>
    <w:sectPr w:rsidR="00970CD5" w:rsidSect="00E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02" w:rsidRDefault="00B21F02" w:rsidP="00AC2E29">
      <w:pPr>
        <w:spacing w:after="0" w:line="240" w:lineRule="auto"/>
      </w:pPr>
      <w:r>
        <w:separator/>
      </w:r>
    </w:p>
  </w:endnote>
  <w:endnote w:type="continuationSeparator" w:id="0">
    <w:p w:rsidR="00B21F02" w:rsidRDefault="00B21F02" w:rsidP="00AC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02" w:rsidRDefault="00B21F02" w:rsidP="00AC2E29">
      <w:pPr>
        <w:spacing w:after="0" w:line="240" w:lineRule="auto"/>
      </w:pPr>
      <w:r>
        <w:separator/>
      </w:r>
    </w:p>
  </w:footnote>
  <w:footnote w:type="continuationSeparator" w:id="0">
    <w:p w:rsidR="00B21F02" w:rsidRDefault="00B21F02" w:rsidP="00AC2E29">
      <w:pPr>
        <w:spacing w:after="0" w:line="240" w:lineRule="auto"/>
      </w:pPr>
      <w:r>
        <w:continuationSeparator/>
      </w:r>
    </w:p>
  </w:footnote>
  <w:footnote w:id="1">
    <w:p w:rsidR="00AC2E29" w:rsidRDefault="00AC2E29" w:rsidP="00B86C2F">
      <w:pPr>
        <w:pStyle w:val="a3"/>
      </w:pPr>
      <w:r>
        <w:rPr>
          <w:rStyle w:val="a5"/>
        </w:rPr>
        <w:footnoteRef/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AC2E29" w:rsidRDefault="00AC2E29" w:rsidP="00B86C2F">
      <w:pPr>
        <w:pStyle w:val="a3"/>
      </w:pPr>
      <w:r>
        <w:rPr>
          <w:rStyle w:val="a5"/>
        </w:rPr>
        <w:footnoteRef/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29"/>
    <w:rsid w:val="007A0C42"/>
    <w:rsid w:val="00970CD5"/>
    <w:rsid w:val="00AC2526"/>
    <w:rsid w:val="00AC2E29"/>
    <w:rsid w:val="00B21F02"/>
    <w:rsid w:val="00E8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AC2E29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C2E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C2E29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C2E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AC2E29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C2E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C2E29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C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Метод. Кабинет</cp:lastModifiedBy>
  <cp:revision>2</cp:revision>
  <dcterms:created xsi:type="dcterms:W3CDTF">2018-11-09T06:05:00Z</dcterms:created>
  <dcterms:modified xsi:type="dcterms:W3CDTF">2018-11-09T06:05:00Z</dcterms:modified>
</cp:coreProperties>
</file>