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b/>
          <w:sz w:val="24"/>
        </w:rPr>
      </w:pPr>
      <w:r w:rsidRPr="00A7137C">
        <w:rPr>
          <w:rFonts w:cs="Times New Roman"/>
          <w:b/>
          <w:sz w:val="24"/>
        </w:rPr>
        <w:t>Министерство образования и молодежной политики Свердловской области</w:t>
      </w: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b/>
          <w:sz w:val="24"/>
        </w:rPr>
      </w:pPr>
      <w:r w:rsidRPr="00A7137C">
        <w:rPr>
          <w:rFonts w:cs="Times New Roman"/>
          <w:b/>
          <w:sz w:val="24"/>
        </w:rPr>
        <w:t>государственное бюджетное общеобразовательное учреждение Свердловской области</w:t>
      </w: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b/>
          <w:sz w:val="24"/>
        </w:rPr>
      </w:pPr>
      <w:r w:rsidRPr="00A7137C">
        <w:rPr>
          <w:rFonts w:cs="Times New Roman"/>
          <w:b/>
          <w:sz w:val="24"/>
        </w:rPr>
        <w:t xml:space="preserve">«Красноуфимская школа, реализующая </w:t>
      </w:r>
      <w:proofErr w:type="gramStart"/>
      <w:r w:rsidRPr="00A7137C">
        <w:rPr>
          <w:rFonts w:cs="Times New Roman"/>
          <w:b/>
          <w:sz w:val="24"/>
        </w:rPr>
        <w:t>адаптированные</w:t>
      </w:r>
      <w:proofErr w:type="gramEnd"/>
      <w:r w:rsidRPr="00A7137C">
        <w:rPr>
          <w:rFonts w:cs="Times New Roman"/>
          <w:b/>
          <w:sz w:val="24"/>
        </w:rPr>
        <w:t xml:space="preserve"> основные</w:t>
      </w: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b/>
          <w:sz w:val="24"/>
        </w:rPr>
      </w:pPr>
      <w:r w:rsidRPr="00A7137C">
        <w:rPr>
          <w:rFonts w:cs="Times New Roman"/>
          <w:b/>
          <w:sz w:val="24"/>
        </w:rPr>
        <w:t>общеобразовательные программы»</w:t>
      </w: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b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5812"/>
        <w:jc w:val="left"/>
        <w:rPr>
          <w:rFonts w:cs="Times New Roman"/>
          <w:sz w:val="24"/>
        </w:rPr>
      </w:pPr>
      <w:r w:rsidRPr="00A7137C">
        <w:rPr>
          <w:rFonts w:cs="Times New Roman"/>
          <w:sz w:val="24"/>
        </w:rPr>
        <w:t>УТВЕРЖДЕН</w:t>
      </w:r>
    </w:p>
    <w:p w:rsidR="00A7137C" w:rsidRPr="00A7137C" w:rsidRDefault="00A7137C" w:rsidP="00A7137C">
      <w:pPr>
        <w:spacing w:line="276" w:lineRule="auto"/>
        <w:ind w:firstLine="5812"/>
        <w:jc w:val="left"/>
        <w:rPr>
          <w:rFonts w:cs="Times New Roman"/>
          <w:sz w:val="24"/>
        </w:rPr>
      </w:pPr>
      <w:r w:rsidRPr="00A7137C">
        <w:rPr>
          <w:rFonts w:cs="Times New Roman"/>
          <w:sz w:val="24"/>
        </w:rPr>
        <w:t xml:space="preserve">Приказом ГБОУ </w:t>
      </w:r>
      <w:proofErr w:type="gramStart"/>
      <w:r w:rsidRPr="00A7137C">
        <w:rPr>
          <w:rFonts w:cs="Times New Roman"/>
          <w:sz w:val="24"/>
        </w:rPr>
        <w:t>СО</w:t>
      </w:r>
      <w:proofErr w:type="gramEnd"/>
    </w:p>
    <w:p w:rsidR="00A7137C" w:rsidRPr="00A7137C" w:rsidRDefault="00A7137C" w:rsidP="00A7137C">
      <w:pPr>
        <w:tabs>
          <w:tab w:val="left" w:pos="5670"/>
        </w:tabs>
        <w:spacing w:line="276" w:lineRule="auto"/>
        <w:ind w:firstLine="5812"/>
        <w:jc w:val="left"/>
        <w:rPr>
          <w:rFonts w:cs="Times New Roman"/>
          <w:sz w:val="24"/>
        </w:rPr>
      </w:pPr>
      <w:r w:rsidRPr="00A7137C">
        <w:rPr>
          <w:rFonts w:cs="Times New Roman"/>
          <w:sz w:val="24"/>
        </w:rPr>
        <w:t>«Красноуфимская школа»</w:t>
      </w:r>
    </w:p>
    <w:p w:rsidR="00A7137C" w:rsidRPr="00A7137C" w:rsidRDefault="00650997" w:rsidP="00A7137C">
      <w:pPr>
        <w:spacing w:line="276" w:lineRule="auto"/>
        <w:ind w:firstLine="5812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от 12.01.2024 №3-од</w:t>
      </w:r>
    </w:p>
    <w:p w:rsidR="00A7137C" w:rsidRP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right"/>
        <w:rPr>
          <w:rFonts w:cs="Times New Roman"/>
          <w:sz w:val="24"/>
        </w:rPr>
      </w:pPr>
    </w:p>
    <w:p w:rsidR="002B0624" w:rsidRDefault="00A7137C" w:rsidP="00A7137C">
      <w:pPr>
        <w:spacing w:line="360" w:lineRule="auto"/>
        <w:ind w:firstLine="0"/>
        <w:jc w:val="center"/>
        <w:rPr>
          <w:rStyle w:val="a5"/>
          <w:color w:val="000000" w:themeColor="text1"/>
          <w:szCs w:val="28"/>
          <w:shd w:val="clear" w:color="auto" w:fill="FFFFFF"/>
        </w:rPr>
      </w:pPr>
      <w:r w:rsidRPr="00A7137C">
        <w:rPr>
          <w:rStyle w:val="a5"/>
          <w:color w:val="000000" w:themeColor="text1"/>
          <w:szCs w:val="28"/>
          <w:shd w:val="clear" w:color="auto" w:fill="FFFFFF"/>
        </w:rPr>
        <w:t xml:space="preserve">План мероприятий Года семьи </w:t>
      </w:r>
      <w:proofErr w:type="gramStart"/>
      <w:r w:rsidRPr="00A7137C">
        <w:rPr>
          <w:rStyle w:val="a5"/>
          <w:color w:val="000000" w:themeColor="text1"/>
          <w:szCs w:val="28"/>
          <w:shd w:val="clear" w:color="auto" w:fill="FFFFFF"/>
        </w:rPr>
        <w:t>в</w:t>
      </w:r>
      <w:proofErr w:type="gramEnd"/>
      <w:r w:rsidRPr="00A7137C">
        <w:rPr>
          <w:rStyle w:val="a5"/>
          <w:color w:val="000000" w:themeColor="text1"/>
          <w:szCs w:val="28"/>
          <w:shd w:val="clear" w:color="auto" w:fill="FFFFFF"/>
        </w:rPr>
        <w:t xml:space="preserve"> </w:t>
      </w:r>
    </w:p>
    <w:p w:rsidR="00A7137C" w:rsidRPr="00A7137C" w:rsidRDefault="00A7137C" w:rsidP="00A7137C">
      <w:pPr>
        <w:spacing w:line="360" w:lineRule="auto"/>
        <w:ind w:firstLine="0"/>
        <w:jc w:val="center"/>
        <w:rPr>
          <w:rFonts w:cs="Times New Roman"/>
          <w:szCs w:val="28"/>
        </w:rPr>
      </w:pPr>
      <w:bookmarkStart w:id="0" w:name="_GoBack"/>
      <w:bookmarkEnd w:id="0"/>
      <w:r w:rsidRPr="00A7137C">
        <w:rPr>
          <w:rFonts w:cs="Times New Roman"/>
          <w:szCs w:val="28"/>
        </w:rPr>
        <w:t>ГБОУ СО «Красноуфимская школа»</w:t>
      </w: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left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</w:p>
    <w:p w:rsidR="00A7137C" w:rsidRPr="00A7137C" w:rsidRDefault="00A7137C" w:rsidP="00A7137C">
      <w:pPr>
        <w:spacing w:line="276" w:lineRule="auto"/>
        <w:ind w:firstLine="0"/>
        <w:jc w:val="center"/>
        <w:rPr>
          <w:rFonts w:cs="Times New Roman"/>
          <w:sz w:val="24"/>
        </w:rPr>
      </w:pPr>
      <w:r w:rsidRPr="00A7137C">
        <w:rPr>
          <w:rFonts w:cs="Times New Roman"/>
          <w:sz w:val="24"/>
        </w:rPr>
        <w:t>г. Красноуфимск</w:t>
      </w:r>
    </w:p>
    <w:p w:rsidR="00A7137C" w:rsidRDefault="00A7137C" w:rsidP="00A7137C">
      <w:pPr>
        <w:spacing w:line="276" w:lineRule="auto"/>
        <w:ind w:firstLine="0"/>
        <w:jc w:val="center"/>
        <w:rPr>
          <w:rFonts w:eastAsia="Times New Roman" w:cs="Times New Roman"/>
          <w:b/>
          <w:bCs/>
          <w:color w:val="555555"/>
          <w:szCs w:val="28"/>
          <w:lang w:eastAsia="ru-RU"/>
        </w:rPr>
      </w:pPr>
      <w:r w:rsidRPr="00A7137C">
        <w:rPr>
          <w:rFonts w:cs="Times New Roman"/>
          <w:sz w:val="24"/>
        </w:rPr>
        <w:t>202</w:t>
      </w:r>
      <w:r>
        <w:rPr>
          <w:rFonts w:cs="Times New Roman"/>
          <w:sz w:val="24"/>
        </w:rPr>
        <w:t>4</w:t>
      </w:r>
      <w:r w:rsidRPr="00A7137C">
        <w:rPr>
          <w:rFonts w:cs="Times New Roman"/>
          <w:sz w:val="24"/>
        </w:rPr>
        <w:t xml:space="preserve"> г.</w:t>
      </w:r>
      <w:r>
        <w:rPr>
          <w:rFonts w:eastAsia="Times New Roman" w:cs="Times New Roman"/>
          <w:b/>
          <w:bCs/>
          <w:color w:val="555555"/>
          <w:szCs w:val="28"/>
          <w:lang w:eastAsia="ru-RU"/>
        </w:rPr>
        <w:br w:type="page"/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Цель:</w:t>
      </w: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 обеспечение психолого-педагогической поддержки семьи, повышение компетентности родителей (законных представителей) в вопросах образования, охраны и укрепления здоровья детей, обеспечение единства подходов к воспитанию и обучению детей в условиях </w:t>
      </w:r>
      <w:r w:rsidR="00AA712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образовательном</w:t>
      </w:r>
      <w:r w:rsidRPr="00AA7127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A712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учреждении</w:t>
      </w: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семьи, повышение воспитательного потенциала семьи.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Задачи: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просвещать родителей (законных представителей) в вопросах охраны и укрепления здоровья, развития и образования детей;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вовлекать родителей (законных представителей) в образовательный процесс;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способствовать развитию ответственного и осознанного родительства как базовой основы благополучия семьи;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построить взаимодействие в форме сотрудничества и установления партнёрских отношений с родителями (законными представителями);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создать благоприятные условия для активного вовлечения семей в жизнедеятельность школы;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5414E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укрепление</w:t>
      </w: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духовно-нравственных традиций семейных отношений;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активизировать воспитательные умения родителей, поддерживать их уверенность в собственных педагогических возможностях;</w:t>
      </w:r>
    </w:p>
    <w:p w:rsidR="00A7137C" w:rsidRPr="00A65687" w:rsidRDefault="00A7137C" w:rsidP="00A65687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A6568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повышать педагогическую культуру родителей.</w:t>
      </w:r>
    </w:p>
    <w:p w:rsidR="00A7137C" w:rsidRPr="00C76F43" w:rsidRDefault="00A7137C" w:rsidP="00A7137C">
      <w:pPr>
        <w:ind w:firstLine="0"/>
        <w:jc w:val="lef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6F43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766" w:type="dxa"/>
        <w:tblInd w:w="-4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279"/>
        <w:gridCol w:w="1380"/>
        <w:gridCol w:w="2268"/>
        <w:gridCol w:w="2268"/>
      </w:tblGrid>
      <w:tr w:rsidR="00A7137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single" w:sz="8" w:space="0" w:color="555555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 </w:t>
            </w:r>
          </w:p>
          <w:p w:rsidR="00A7137C" w:rsidRPr="00C76F43" w:rsidRDefault="00A7137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76F43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C76F43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79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ind w:left="101"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80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7137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spacing w:line="330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D135E3" w:rsidP="00A7137C">
            <w:pPr>
              <w:spacing w:line="330" w:lineRule="atLeast"/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7137C"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тверждение Плана мероприятий к Году семьи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spacing w:line="330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spacing w:line="330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7137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spacing w:line="330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spacing w:line="330" w:lineRule="atLeast"/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планом мероприятий к Году семьи педагогических работников и родителей обучающихся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spacing w:line="330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spacing w:line="330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A7137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Торжественная общешкольная линейка, посвящённая открытию Года семьи (1-9 классы)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A7137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37C" w:rsidRPr="00C76F43" w:rsidRDefault="002B60BC" w:rsidP="002B60B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Праздник, посвященный 23 февраля Дню защитника Отечества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Праздник, посвященный Международному женскому дню 8 марта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 марта – международный день смайликов. Рисование смайликов с веселыми пожеланиями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Неделя семейного чтения «Семьи волшебное тепло»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484DA5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0BC" w:rsidRPr="00484DA5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брата и сестры. </w:t>
            </w:r>
          </w:p>
          <w:p w:rsidR="009A138C" w:rsidRPr="00484DA5" w:rsidRDefault="00B51754" w:rsidP="00B51754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Спортивная </w:t>
            </w:r>
            <w:r w:rsidR="009A138C"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программа «</w:t>
            </w:r>
            <w:r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 </w:t>
            </w:r>
            <w:r w:rsidR="007C277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484DA5"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команда!</w:t>
            </w:r>
            <w:r w:rsidR="009A138C"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484DA5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484DA5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B51754" w:rsidRPr="00C76F43" w:rsidRDefault="00B51754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DA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брата и сестры. Презентация книг о </w:t>
            </w:r>
            <w:r w:rsidR="0002176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взаимоотношениях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брата и сестры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14532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3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8E2" w:rsidRPr="00C14532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3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дочерей. </w:t>
            </w:r>
          </w:p>
          <w:p w:rsidR="0096611F" w:rsidRPr="00C14532" w:rsidRDefault="007C2771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Фото</w:t>
            </w:r>
            <w:r w:rsidR="00C14532" w:rsidRPr="00C1453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«Дочки-лапочки»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14532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3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3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День дочерей. Просмотр сказки «Умная дочка»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Игра «Математическая семья»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«Чистый двор» - всероссийский субботник по благоустройству пришкольной территории с участием родительского сообщества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АХР, классные руководители,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праздник «Папа, мама, я – здоровая семья»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по вопросам сохранения здоровья детей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6B3A71" w:rsidP="006B3A7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A138C" w:rsidRPr="00C76F43" w:rsidTr="00C14532">
        <w:trPr>
          <w:gridAfter w:val="1"/>
          <w:wAfter w:w="2268" w:type="dxa"/>
          <w:trHeight w:val="3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</w:tr>
      <w:tr w:rsidR="009A138C" w:rsidRPr="00C76F43" w:rsidTr="00C14532">
        <w:trPr>
          <w:gridAfter w:val="1"/>
          <w:wAfter w:w="2268" w:type="dxa"/>
          <w:trHeight w:val="3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Внеклассное мероприятие, посвященное международному Дню семьи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Мастер-класс «Ромашки, ромашк</w:t>
            </w:r>
            <w:proofErr w:type="gramStart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и-</w:t>
            </w:r>
            <w:proofErr w:type="gramEnd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цветы полевые»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6B3A71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Воспитатели </w:t>
            </w:r>
            <w:r w:rsidR="009A138C"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ГПД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E80E16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конкурс музейных экспозиций «Моя семейная реликвия», творческих проектов «Песенные/ спортивные/ художественные традиции семейно-бытовых праздников, обрядов»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E80E1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воспитательной работе,  классные руководители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D135E3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информационного стенда «Счастливые дети в счастливой семье!»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A138C" w:rsidRPr="00C76F43" w:rsidTr="00C14532">
        <w:trPr>
          <w:gridAfter w:val="1"/>
          <w:wAfter w:w="2268" w:type="dxa"/>
          <w:trHeight w:val="56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7C6725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72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725" w:rsidRPr="007C6725" w:rsidRDefault="009A138C" w:rsidP="009A138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72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июля День семьи, любви и верности. </w:t>
            </w:r>
          </w:p>
          <w:p w:rsidR="009A138C" w:rsidRPr="007C6725" w:rsidRDefault="007C6725" w:rsidP="009A138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Пост в социальной сети ВКонтакте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7C6725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72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Июль </w:t>
            </w:r>
            <w:r w:rsidRPr="007C6725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40AEE5C6" wp14:editId="10B1BA98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72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A138C" w:rsidRPr="00C76F43" w:rsidTr="00C14532">
        <w:trPr>
          <w:gridAfter w:val="1"/>
          <w:wAfter w:w="2268" w:type="dxa"/>
          <w:trHeight w:val="56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4DC" w:rsidRDefault="009A138C" w:rsidP="009A138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 августа – день второй половинки</w:t>
            </w:r>
            <w:r w:rsidR="00FB64D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9A138C" w:rsidRPr="00C76F43" w:rsidRDefault="00FB64DC" w:rsidP="009A138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FB64D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56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Общероссийский открытый урок «Роль семьи в жизни человека» в День Знаний</w:t>
            </w:r>
          </w:p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Всероссийское родительское собрание «Если дружно, если вместе. Здоровье ребенка в наших руках»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A138C" w:rsidRPr="00C76F43" w:rsidTr="00C14532">
        <w:trPr>
          <w:gridAfter w:val="1"/>
          <w:wAfter w:w="2268" w:type="dxa"/>
          <w:trHeight w:val="56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«Зажжем свет добра и сочувствия в своих сердцах», посвящается памяти детей Беслана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к</w:t>
            </w: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 </w:t>
            </w:r>
          </w:p>
        </w:tc>
      </w:tr>
      <w:tr w:rsidR="009A138C" w:rsidRPr="00C76F43" w:rsidTr="00C14532">
        <w:trPr>
          <w:gridAfter w:val="1"/>
          <w:wAfter w:w="2268" w:type="dxa"/>
          <w:trHeight w:val="56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День семейного общения – принести любимую книгу своей семьи и рассказать о ней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84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D135E3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семейного туризма «Вместе весело шагать по просторам!» (день здоровья)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 </w:t>
            </w:r>
          </w:p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9A138C" w:rsidRPr="00C76F43" w:rsidTr="00C14532">
        <w:trPr>
          <w:gridAfter w:val="1"/>
          <w:wAfter w:w="2268" w:type="dxa"/>
          <w:trHeight w:val="84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9A138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День бабушек и дедушек. Роль бабушек в жизни известных писателей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11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Выставка-конкурс детского художественного творчества</w:t>
            </w:r>
          </w:p>
          <w:p w:rsidR="009A138C" w:rsidRPr="00C76F43" w:rsidRDefault="009A138C" w:rsidP="009A138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«Посмотри, как хорош, </w:t>
            </w:r>
            <w:proofErr w:type="gramStart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край</w:t>
            </w:r>
            <w:proofErr w:type="gramEnd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котором ты живешь!»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9A138C" w:rsidRPr="00C76F43" w:rsidTr="00C14532">
        <w:trPr>
          <w:gridAfter w:val="1"/>
          <w:wAfter w:w="2268" w:type="dxa"/>
          <w:trHeight w:val="683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часы. 1 октября День пожилых людей. Акция «С добротой и любовью»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A138C" w:rsidRPr="00C76F43" w:rsidTr="00C14532">
        <w:trPr>
          <w:gridAfter w:val="1"/>
          <w:wAfter w:w="2268" w:type="dxa"/>
          <w:trHeight w:val="22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Цикл мероприятий «Семейная шкатулка»: </w:t>
            </w:r>
          </w:p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 «Добрый, сильный и родной – это папа дорогой!»  интерактивная программа (День отца);</w:t>
            </w:r>
          </w:p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 «Хорошо нам рядышком с дедушкой и бабушкой» - праздничная программа (День бабушек и дедушек);</w:t>
            </w:r>
          </w:p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 «Главное слово в каждой судьбе» - интерактивная программа (День матери).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Октябрь–ноябрь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Педагог-организатор,</w:t>
            </w:r>
          </w:p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A138C" w:rsidRPr="00C76F43" w:rsidTr="00C14532">
        <w:trPr>
          <w:gridAfter w:val="1"/>
          <w:wAfter w:w="2268" w:type="dxa"/>
          <w:trHeight w:val="6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Всемирный день мужчин – чтение рассказов и стихов о мужчинах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Фоточеллендж</w:t>
            </w:r>
            <w:proofErr w:type="spellEnd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«Загляните в семейный альбом»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«Мама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значит нежность»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«Влияние семейного воспитания на формирование личности ребенка»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004E25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Всемирный день мужчин – чтение рассказов и стихов о мужчинах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004E2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004E2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Default="009A138C" w:rsidP="00004E25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Всемирный день ребенка. Выставка о правах детей «Тебе о праве – право о тебе!»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Default="009A138C" w:rsidP="00004E2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9A138C" w:rsidRDefault="009A138C" w:rsidP="00004E2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4532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 ноября День сыновей. </w:t>
            </w:r>
          </w:p>
          <w:p w:rsidR="009A138C" w:rsidRPr="00C76F43" w:rsidRDefault="00CF69CD" w:rsidP="00C14532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Фото</w:t>
            </w:r>
            <w:r w:rsidR="00C14532" w:rsidRPr="00C1453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</w:t>
            </w:r>
            <w:proofErr w:type="spellStart"/>
            <w:r w:rsidR="007C672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Сынулька-роднулька</w:t>
            </w:r>
            <w:proofErr w:type="spellEnd"/>
            <w:r w:rsidR="00C14532" w:rsidRPr="00C1453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9A138C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День матери. Чтение стихов о маме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7C5359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38C" w:rsidRPr="00C76F43" w:rsidRDefault="009A138C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38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C5359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0C533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Праздничная программа «День матери»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9A138C" w:rsidRDefault="00A56103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организатор, учитель музыки</w:t>
            </w:r>
          </w:p>
        </w:tc>
      </w:tr>
      <w:tr w:rsidR="007C5359" w:rsidRPr="00C76F43" w:rsidTr="00C14532">
        <w:trPr>
          <w:gridAfter w:val="1"/>
          <w:wAfter w:w="2268" w:type="dxa"/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0C533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Торжественно закрытие Года семьи «Семейный фестиваль»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23 декабря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D135E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C5359" w:rsidRPr="00C76F43" w:rsidTr="00C14532">
        <w:trPr>
          <w:gridAfter w:val="1"/>
          <w:wAfter w:w="2268" w:type="dxa"/>
          <w:trHeight w:val="13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0C5331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«телефона доверия» по вопросам разрешения кризисных ситуаций в семье в случаях семейных конфликтов и насилия, а также проблем в воспитании детей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A56103" w:rsidP="00A56103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педагог,</w:t>
            </w:r>
            <w:r w:rsidR="007C5359"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7C5359" w:rsidRPr="00C76F43" w:rsidTr="00C14532">
        <w:trPr>
          <w:gridAfter w:val="1"/>
          <w:wAfter w:w="2268" w:type="dxa"/>
          <w:trHeight w:val="104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CF69CD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Родительские лектории «Родителям о внимании и внимательности»; «Причины и последствия детской агрессии»; «О родительском авторитете»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C5359" w:rsidRPr="00C76F43" w:rsidTr="00C14532">
        <w:trPr>
          <w:gridAfter w:val="1"/>
          <w:wAfter w:w="2268" w:type="dxa"/>
          <w:trHeight w:val="2243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30500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30500D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комплексной оперативно-профилактической операции «Подросток – семья»:</w:t>
            </w:r>
          </w:p>
          <w:p w:rsidR="007C5359" w:rsidRPr="00C76F43" w:rsidRDefault="007C5359" w:rsidP="0030500D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 посещение семей, находящихся в социально-опасном положении;</w:t>
            </w:r>
          </w:p>
          <w:p w:rsidR="007C5359" w:rsidRPr="00C76F43" w:rsidRDefault="007C5359" w:rsidP="0030500D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 организация труда и отдыха детей;</w:t>
            </w:r>
          </w:p>
          <w:p w:rsidR="007C5359" w:rsidRPr="00C76F43" w:rsidRDefault="007C5359" w:rsidP="0030500D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 занятость детей в учреждениях дополнительного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30500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30500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ОУ, социальный педагог, педагог-психолог, классные руководители</w:t>
            </w:r>
          </w:p>
        </w:tc>
      </w:tr>
      <w:tr w:rsidR="007C5359" w:rsidRPr="00C76F43" w:rsidTr="00C14532">
        <w:trPr>
          <w:trHeight w:val="1046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9A138C">
            <w:pPr>
              <w:ind w:left="124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«О гармонии в семье» - разговор с психологом о семейных отношениях в рамках индивидуальной работы (индивидуальных консультаций)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9A138C">
            <w:pPr>
              <w:ind w:left="101"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152DC0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</w:tcPr>
          <w:p w:rsidR="007C5359" w:rsidRPr="00C76F43" w:rsidRDefault="007C5359" w:rsidP="00152DC0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C5359" w:rsidRPr="00C76F43" w:rsidTr="00C14532">
        <w:trPr>
          <w:gridAfter w:val="1"/>
          <w:wAfter w:w="2268" w:type="dxa"/>
          <w:trHeight w:val="104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Уроки доброты «Семья – начало всех начал», цикл классных часов «как хорошо, что есть семья, которая от бед хранит меня» - тематические беседы в рамках работы классных руководителей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9A138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C5359" w:rsidRPr="00C76F43" w:rsidTr="00C14532">
        <w:trPr>
          <w:gridAfter w:val="1"/>
          <w:wAfter w:w="2268" w:type="dxa"/>
          <w:trHeight w:val="33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Цикл внеурочных занятий «Разговоры о </w:t>
            </w:r>
            <w:proofErr w:type="gramStart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важном</w:t>
            </w:r>
            <w:proofErr w:type="gramEnd"/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». Темы, посвященные семье, семейным ценностям и традициям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5359" w:rsidRPr="00C76F43" w:rsidTr="00C14532">
        <w:trPr>
          <w:gridAfter w:val="1"/>
          <w:wAfter w:w="2268" w:type="dxa"/>
          <w:trHeight w:val="15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родителей в проектах, конкурсах, праздниках, развлечениях в рамках Года семьи на базе школы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5359" w:rsidRPr="00C76F43" w:rsidTr="00C14532">
        <w:trPr>
          <w:gridAfter w:val="1"/>
          <w:wAfter w:w="2268" w:type="dxa"/>
          <w:trHeight w:val="994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сайте школы, в официальных сетях информации по итогам мероприятий в Году семьи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5359" w:rsidRPr="00C76F43" w:rsidTr="00C14532">
        <w:trPr>
          <w:gridAfter w:val="1"/>
          <w:wAfter w:w="2268" w:type="dxa"/>
          <w:trHeight w:val="8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left="101"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отчета по мероприятиям, посвященным Году семьи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A713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F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359" w:rsidRPr="00C76F43" w:rsidRDefault="007C5359" w:rsidP="009A138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A7137C" w:rsidRPr="00C76F43" w:rsidRDefault="00A7137C" w:rsidP="00A7137C">
      <w:pPr>
        <w:shd w:val="clear" w:color="auto" w:fill="FFFFFF"/>
        <w:spacing w:line="330" w:lineRule="atLeast"/>
        <w:ind w:firstLine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6F4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275DE" w:rsidRPr="00C76F43" w:rsidRDefault="007275DE" w:rsidP="007275DE">
      <w:pPr>
        <w:ind w:firstLine="0"/>
        <w:jc w:val="left"/>
        <w:rPr>
          <w:rFonts w:cs="Times New Roman"/>
          <w:color w:val="000000" w:themeColor="text1"/>
          <w:sz w:val="24"/>
          <w:szCs w:val="24"/>
        </w:rPr>
      </w:pPr>
    </w:p>
    <w:sectPr w:rsidR="007275DE" w:rsidRPr="00C7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12"/>
    <w:rsid w:val="00021766"/>
    <w:rsid w:val="001558E2"/>
    <w:rsid w:val="00261BA2"/>
    <w:rsid w:val="002B0624"/>
    <w:rsid w:val="002B60BC"/>
    <w:rsid w:val="00484DA5"/>
    <w:rsid w:val="005414EF"/>
    <w:rsid w:val="00650997"/>
    <w:rsid w:val="006B3A71"/>
    <w:rsid w:val="007275DE"/>
    <w:rsid w:val="007C2771"/>
    <w:rsid w:val="007C5359"/>
    <w:rsid w:val="007C6725"/>
    <w:rsid w:val="00842F09"/>
    <w:rsid w:val="0096611F"/>
    <w:rsid w:val="00966288"/>
    <w:rsid w:val="009A138C"/>
    <w:rsid w:val="00A56103"/>
    <w:rsid w:val="00A65687"/>
    <w:rsid w:val="00A7137C"/>
    <w:rsid w:val="00AA7127"/>
    <w:rsid w:val="00B51754"/>
    <w:rsid w:val="00C14532"/>
    <w:rsid w:val="00C76F43"/>
    <w:rsid w:val="00C836CF"/>
    <w:rsid w:val="00CF69CD"/>
    <w:rsid w:val="00D135E3"/>
    <w:rsid w:val="00FB64DC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3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37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71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3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37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71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Метод.кабинет</dc:creator>
  <cp:keywords/>
  <dc:description/>
  <cp:lastModifiedBy>ШКОЛА</cp:lastModifiedBy>
  <cp:revision>13</cp:revision>
  <dcterms:created xsi:type="dcterms:W3CDTF">2024-03-29T04:59:00Z</dcterms:created>
  <dcterms:modified xsi:type="dcterms:W3CDTF">2024-06-20T06:48:00Z</dcterms:modified>
</cp:coreProperties>
</file>