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CC" w:rsidRDefault="00E314CC" w:rsidP="00E314CC">
      <w:pPr>
        <w:shd w:val="clear" w:color="auto" w:fill="FFFFFF"/>
        <w:spacing w:line="330" w:lineRule="atLeast"/>
        <w:ind w:firstLine="709"/>
        <w:textAlignment w:val="baseline"/>
        <w:rPr>
          <w:rFonts w:ascii="Tahoma" w:hAnsi="Tahoma" w:cs="Tahoma"/>
          <w:color w:val="555555"/>
          <w:sz w:val="21"/>
          <w:szCs w:val="21"/>
        </w:rPr>
      </w:pPr>
      <w:bookmarkStart w:id="0" w:name="_GoBack"/>
      <w:r>
        <w:rPr>
          <w:rStyle w:val="a3"/>
          <w:color w:val="4C4C4C"/>
          <w:sz w:val="28"/>
          <w:szCs w:val="28"/>
        </w:rPr>
        <w:t>Основные понятия, используемые в настоящем Федеральном законе</w:t>
      </w:r>
      <w:bookmarkEnd w:id="0"/>
      <w:r>
        <w:rPr>
          <w:rStyle w:val="a3"/>
          <w:color w:val="4C4C4C"/>
          <w:sz w:val="28"/>
          <w:szCs w:val="28"/>
        </w:rPr>
        <w:t>.</w:t>
      </w:r>
    </w:p>
    <w:p w:rsidR="00E314CC" w:rsidRDefault="00E314CC" w:rsidP="00E314CC">
      <w:pPr>
        <w:shd w:val="clear" w:color="auto" w:fill="FFFFFF"/>
        <w:spacing w:line="330" w:lineRule="atLeast"/>
        <w:ind w:firstLine="709"/>
        <w:textAlignment w:val="baseline"/>
        <w:rPr>
          <w:rFonts w:ascii="Tahoma" w:hAnsi="Tahoma" w:cs="Tahoma"/>
          <w:color w:val="555555"/>
          <w:sz w:val="21"/>
          <w:szCs w:val="21"/>
        </w:rPr>
      </w:pPr>
      <w:r>
        <w:rPr>
          <w:color w:val="2D2D2D"/>
          <w:sz w:val="28"/>
          <w:szCs w:val="28"/>
        </w:rPr>
        <w:t>1) коррупция:</w:t>
      </w:r>
    </w:p>
    <w:p w:rsidR="00E314CC" w:rsidRDefault="00E314CC" w:rsidP="00E314CC">
      <w:pPr>
        <w:shd w:val="clear" w:color="auto" w:fill="FFFFFF"/>
        <w:spacing w:line="330" w:lineRule="atLeast"/>
        <w:ind w:firstLine="709"/>
        <w:textAlignment w:val="baseline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color w:val="2D2D2D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E314CC" w:rsidRDefault="00E314CC" w:rsidP="00E314CC">
      <w:pPr>
        <w:shd w:val="clear" w:color="auto" w:fill="FFFFFF"/>
        <w:spacing w:line="330" w:lineRule="atLeast"/>
        <w:ind w:firstLine="709"/>
        <w:textAlignment w:val="baseline"/>
        <w:rPr>
          <w:rFonts w:ascii="Tahoma" w:hAnsi="Tahoma" w:cs="Tahoma"/>
          <w:color w:val="555555"/>
          <w:sz w:val="21"/>
          <w:szCs w:val="21"/>
        </w:rPr>
      </w:pPr>
      <w:r>
        <w:rPr>
          <w:color w:val="2D2D2D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E314CC" w:rsidRDefault="00E314CC" w:rsidP="00E314CC">
      <w:pPr>
        <w:shd w:val="clear" w:color="auto" w:fill="FFFFFF"/>
        <w:spacing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b/>
          <w:bCs/>
          <w:color w:val="000000"/>
          <w:sz w:val="28"/>
          <w:szCs w:val="28"/>
        </w:rPr>
        <w:t>Получение взятки —</w:t>
      </w:r>
      <w:r>
        <w:rPr>
          <w:color w:val="333333"/>
          <w:sz w:val="28"/>
          <w:szCs w:val="28"/>
        </w:rPr>
        <w:t> 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преимущества и выгод за законные или незаконные действия (бездействие).</w:t>
      </w:r>
    </w:p>
    <w:p w:rsidR="00E314CC" w:rsidRDefault="00E314CC" w:rsidP="00E314CC">
      <w:pPr>
        <w:shd w:val="clear" w:color="auto" w:fill="FFFFFF"/>
        <w:spacing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b/>
          <w:bCs/>
          <w:color w:val="000000"/>
          <w:sz w:val="28"/>
          <w:szCs w:val="28"/>
        </w:rPr>
        <w:t>Дача взятки —</w:t>
      </w:r>
      <w:r>
        <w:rPr>
          <w:color w:val="333333"/>
          <w:sz w:val="28"/>
          <w:szCs w:val="28"/>
        </w:rPr>
        <w:t> преступление, направленное на склонение должностного лица к совершению законных или незаконных действий (бездействий) либо представлению получению каких - либо преимуществ в пользу дающего, в том числе за общее покровительство или попустительство по службе.</w:t>
      </w:r>
    </w:p>
    <w:p w:rsidR="00E314CC" w:rsidRDefault="00E314CC" w:rsidP="00E314CC">
      <w:pPr>
        <w:shd w:val="clear" w:color="auto" w:fill="FFFFFF"/>
        <w:spacing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b/>
          <w:bCs/>
          <w:color w:val="000000"/>
          <w:sz w:val="28"/>
          <w:szCs w:val="28"/>
        </w:rPr>
        <w:t>Посредничество во взяточничестве —</w:t>
      </w:r>
      <w:r>
        <w:rPr>
          <w:color w:val="333333"/>
          <w:sz w:val="28"/>
          <w:szCs w:val="28"/>
        </w:rPr>
        <w:t> 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взятки.</w:t>
      </w:r>
    </w:p>
    <w:p w:rsidR="00E314CC" w:rsidRDefault="00E314CC" w:rsidP="00E314CC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color w:val="000000"/>
          <w:sz w:val="28"/>
          <w:szCs w:val="28"/>
        </w:rPr>
        <w:t>         Взяткой могут быть:</w:t>
      </w:r>
    </w:p>
    <w:p w:rsidR="00E314CC" w:rsidRDefault="00E314CC" w:rsidP="00E314CC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Style w:val="a3"/>
          <w:color w:val="000000"/>
          <w:sz w:val="28"/>
          <w:szCs w:val="28"/>
        </w:rPr>
        <w:t>Предметы </w:t>
      </w:r>
      <w:r>
        <w:rPr>
          <w:color w:val="333333"/>
          <w:sz w:val="28"/>
          <w:szCs w:val="28"/>
        </w:rPr>
        <w:t>- денежные средства, в том числе валюта, банковские чеки,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E314CC" w:rsidRDefault="00E314CC" w:rsidP="00E314CC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color w:val="000000"/>
          <w:sz w:val="28"/>
          <w:szCs w:val="28"/>
        </w:rPr>
        <w:t>Услуги и выгоды </w:t>
      </w:r>
      <w:r>
        <w:rPr>
          <w:color w:val="333333"/>
          <w:sz w:val="28"/>
          <w:szCs w:val="28"/>
        </w:rPr>
        <w:t>- лечение, ремонтные и строительные работы, санаторные и туристические пути поездки за границу, оплата развлечений и других расходов безвозмездно или по заниженной стоимости.</w:t>
      </w:r>
    </w:p>
    <w:p w:rsidR="00E314CC" w:rsidRDefault="00E314CC" w:rsidP="00E314CC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Style w:val="a3"/>
          <w:color w:val="000000"/>
          <w:sz w:val="28"/>
          <w:szCs w:val="28"/>
        </w:rPr>
        <w:t>Завуалированная форма взятки </w:t>
      </w:r>
      <w:r>
        <w:rPr>
          <w:color w:val="333333"/>
          <w:sz w:val="28"/>
          <w:szCs w:val="28"/>
        </w:rPr>
        <w:t>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 или друзьям, получение льготного кредита, завышение гонорара за лекции, статьи и книги, преднамеренный проигрыш в карты, «случайный» выигрыш в казино, прощение долга, уменьшение арендной платы, уменьшение</w:t>
      </w:r>
      <w:proofErr w:type="gramEnd"/>
      <w:r>
        <w:rPr>
          <w:color w:val="333333"/>
          <w:sz w:val="28"/>
          <w:szCs w:val="28"/>
        </w:rPr>
        <w:t xml:space="preserve"> процентных ставок по кредиту и т.д.</w:t>
      </w:r>
    </w:p>
    <w:p w:rsidR="00E314CC" w:rsidRDefault="00E314CC" w:rsidP="00E314CC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color w:val="000000"/>
          <w:sz w:val="28"/>
          <w:szCs w:val="28"/>
        </w:rPr>
        <w:t>        Размер взятки для наступления уголовной ответственности значения не имеет.</w:t>
      </w:r>
    </w:p>
    <w:p w:rsidR="00E314CC" w:rsidRDefault="00E314CC" w:rsidP="00E314CC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color w:val="333333"/>
          <w:sz w:val="28"/>
          <w:szCs w:val="28"/>
        </w:rPr>
        <w:lastRenderedPageBreak/>
        <w:t>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в правоохранительные органы о даче взятки.</w:t>
      </w:r>
    </w:p>
    <w:p w:rsidR="00B60BE3" w:rsidRDefault="00E314CC"/>
    <w:sectPr w:rsidR="00B6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6B"/>
    <w:rsid w:val="0011136B"/>
    <w:rsid w:val="003C406D"/>
    <w:rsid w:val="00462673"/>
    <w:rsid w:val="006E3A9B"/>
    <w:rsid w:val="00931950"/>
    <w:rsid w:val="00E3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7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4CC"/>
    <w:rPr>
      <w:b/>
      <w:bCs/>
    </w:rPr>
  </w:style>
  <w:style w:type="character" w:styleId="a4">
    <w:name w:val="Emphasis"/>
    <w:basedOn w:val="a0"/>
    <w:uiPriority w:val="20"/>
    <w:qFormat/>
    <w:rsid w:val="00E314C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314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4C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7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4CC"/>
    <w:rPr>
      <w:b/>
      <w:bCs/>
    </w:rPr>
  </w:style>
  <w:style w:type="character" w:styleId="a4">
    <w:name w:val="Emphasis"/>
    <w:basedOn w:val="a0"/>
    <w:uiPriority w:val="20"/>
    <w:qFormat/>
    <w:rsid w:val="00E314C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314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4C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2024-12-03T08:05:00Z</dcterms:created>
  <dcterms:modified xsi:type="dcterms:W3CDTF">2024-12-03T08:05:00Z</dcterms:modified>
</cp:coreProperties>
</file>